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55" w:rsidRDefault="00735955" w:rsidP="000A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услуг сетевых организаций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955" w:rsidRPr="00A928DF" w:rsidRDefault="00735955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58"/>
      <w:bookmarkEnd w:id="1"/>
      <w:r w:rsidRPr="00A928D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35955" w:rsidRPr="00A928DF" w:rsidRDefault="00A928DF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DF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A928DF">
        <w:rPr>
          <w:rFonts w:ascii="Times New Roman" w:hAnsi="Times New Roman" w:cs="Times New Roman"/>
          <w:b/>
          <w:sz w:val="24"/>
          <w:szCs w:val="24"/>
        </w:rPr>
        <w:t>Бываловский</w:t>
      </w:r>
      <w:proofErr w:type="spellEnd"/>
      <w:r w:rsidRPr="00A928DF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завод» 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>услуг за</w:t>
      </w:r>
      <w:r w:rsidRPr="00A928DF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233D1C">
        <w:rPr>
          <w:rFonts w:ascii="Times New Roman" w:hAnsi="Times New Roman" w:cs="Times New Roman"/>
        </w:rPr>
        <w:t>1. Общая информация о сетевой организации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90444B" w:rsidRDefault="00735955" w:rsidP="00ED41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444B">
        <w:rPr>
          <w:rFonts w:ascii="Times New Roman" w:hAnsi="Times New Roman" w:cs="Times New Roman"/>
        </w:rPr>
        <w:t>Количество потребит</w:t>
      </w:r>
      <w:r w:rsidR="000A2B19">
        <w:rPr>
          <w:rFonts w:ascii="Times New Roman" w:hAnsi="Times New Roman" w:cs="Times New Roman"/>
        </w:rPr>
        <w:t>елей услуг сетевой организации</w:t>
      </w:r>
      <w:r w:rsidRPr="0090444B">
        <w:rPr>
          <w:rFonts w:ascii="Times New Roman" w:hAnsi="Times New Roman" w:cs="Times New Roman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0"/>
        <w:gridCol w:w="635"/>
        <w:gridCol w:w="637"/>
        <w:gridCol w:w="635"/>
        <w:gridCol w:w="636"/>
        <w:gridCol w:w="634"/>
        <w:gridCol w:w="638"/>
        <w:gridCol w:w="634"/>
        <w:gridCol w:w="636"/>
        <w:gridCol w:w="634"/>
        <w:gridCol w:w="636"/>
        <w:gridCol w:w="634"/>
        <w:gridCol w:w="644"/>
      </w:tblGrid>
      <w:tr w:rsidR="0090444B" w:rsidTr="001330A5">
        <w:trPr>
          <w:trHeight w:val="214"/>
        </w:trPr>
        <w:tc>
          <w:tcPr>
            <w:tcW w:w="6900" w:type="dxa"/>
            <w:vMerge w:val="restart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815" w:type="dxa"/>
            <w:gridSpan w:val="6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818" w:type="dxa"/>
            <w:gridSpan w:val="6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100D" w:rsidTr="001330A5">
        <w:trPr>
          <w:trHeight w:val="203"/>
        </w:trPr>
        <w:tc>
          <w:tcPr>
            <w:tcW w:w="6900" w:type="dxa"/>
            <w:vMerge/>
          </w:tcPr>
          <w:p w:rsidR="0090444B" w:rsidRPr="0090444B" w:rsidRDefault="0090444B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8" w:type="dxa"/>
            <w:gridSpan w:val="2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100D" w:rsidTr="001330A5">
        <w:trPr>
          <w:trHeight w:val="20"/>
        </w:trPr>
        <w:tc>
          <w:tcPr>
            <w:tcW w:w="6900" w:type="dxa"/>
            <w:vAlign w:val="center"/>
          </w:tcPr>
          <w:p w:rsidR="0090444B" w:rsidRPr="0090444B" w:rsidRDefault="0090444B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7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8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4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2100D" w:rsidTr="00D254F0">
        <w:trPr>
          <w:trHeight w:val="20"/>
        </w:trPr>
        <w:tc>
          <w:tcPr>
            <w:tcW w:w="6900" w:type="dxa"/>
          </w:tcPr>
          <w:p w:rsidR="0090444B" w:rsidRPr="0090444B" w:rsidRDefault="0090444B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энергосбытовами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организации), обслуживаемых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электросетевой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35" w:type="dxa"/>
            <w:vAlign w:val="center"/>
          </w:tcPr>
          <w:p w:rsidR="0090444B" w:rsidRPr="0090444B" w:rsidRDefault="005A26DD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0444B" w:rsidRPr="0090444B" w:rsidRDefault="005A26DD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0444B" w:rsidRPr="0090444B" w:rsidRDefault="005A26DD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0444B" w:rsidRPr="0090444B" w:rsidRDefault="005A26DD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0444B" w:rsidRPr="0090444B" w:rsidRDefault="005A26DD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0444B" w:rsidRPr="0090444B" w:rsidRDefault="005A26DD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0444B" w:rsidRPr="0090444B" w:rsidRDefault="00D254F0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0444B" w:rsidRPr="0090444B" w:rsidRDefault="00D254F0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90444B" w:rsidRPr="0090444B" w:rsidRDefault="00416AA3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0444B" w:rsidRPr="0090444B" w:rsidRDefault="00D254F0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90444B" w:rsidRPr="0090444B" w:rsidRDefault="00416AA3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0444B" w:rsidRPr="0090444B" w:rsidRDefault="00416AA3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4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2100D" w:rsidTr="00D254F0">
        <w:trPr>
          <w:trHeight w:val="20"/>
        </w:trPr>
        <w:tc>
          <w:tcPr>
            <w:tcW w:w="6900" w:type="dxa"/>
            <w:vAlign w:val="center"/>
          </w:tcPr>
          <w:p w:rsidR="0090444B" w:rsidRPr="003325E7" w:rsidRDefault="0090444B" w:rsidP="003325E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ВН (110 кВ и выше)</w:t>
            </w:r>
          </w:p>
        </w:tc>
        <w:tc>
          <w:tcPr>
            <w:tcW w:w="635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0444B" w:rsidRPr="0090444B" w:rsidRDefault="001867F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0444B" w:rsidRPr="0090444B" w:rsidRDefault="001867F1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0A5" w:rsidTr="00D254F0">
        <w:trPr>
          <w:trHeight w:val="20"/>
        </w:trPr>
        <w:tc>
          <w:tcPr>
            <w:tcW w:w="6900" w:type="dxa"/>
            <w:vAlign w:val="center"/>
          </w:tcPr>
          <w:p w:rsidR="001330A5" w:rsidRPr="001330A5" w:rsidRDefault="001330A5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</w:t>
            </w:r>
            <w:proofErr w:type="gramStart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635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1330A5" w:rsidRPr="0090444B" w:rsidRDefault="001330A5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0A5" w:rsidTr="00D254F0">
        <w:trPr>
          <w:trHeight w:val="20"/>
        </w:trPr>
        <w:tc>
          <w:tcPr>
            <w:tcW w:w="6900" w:type="dxa"/>
            <w:vAlign w:val="center"/>
          </w:tcPr>
          <w:p w:rsidR="001330A5" w:rsidRPr="001330A5" w:rsidRDefault="001330A5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</w:t>
            </w:r>
            <w:proofErr w:type="gramStart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30A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635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1330A5" w:rsidRPr="0090444B" w:rsidRDefault="00416AA3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1330A5" w:rsidRPr="0090444B" w:rsidRDefault="00416AA3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1330A5" w:rsidRPr="0090444B" w:rsidRDefault="00416AA3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330A5" w:rsidTr="00D254F0">
        <w:trPr>
          <w:trHeight w:val="20"/>
        </w:trPr>
        <w:tc>
          <w:tcPr>
            <w:tcW w:w="6900" w:type="dxa"/>
            <w:vAlign w:val="center"/>
          </w:tcPr>
          <w:p w:rsidR="001330A5" w:rsidRPr="001330A5" w:rsidRDefault="001330A5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НН (до 1 кВ)</w:t>
            </w:r>
          </w:p>
        </w:tc>
        <w:tc>
          <w:tcPr>
            <w:tcW w:w="635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330A5" w:rsidRPr="0090444B" w:rsidRDefault="001330A5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330A5" w:rsidRPr="0090444B" w:rsidRDefault="00D254F0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1330A5" w:rsidRPr="0090444B" w:rsidRDefault="00D254F0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80EEF" w:rsidRDefault="00980EEF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44B" w:rsidRDefault="0090444B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Pr="00233D1C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8DF" w:rsidRDefault="00A928DF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C8418B" w:rsidRPr="003325E7" w:rsidRDefault="003325E7" w:rsidP="00ED41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25E7">
        <w:rPr>
          <w:rFonts w:ascii="Times New Roman" w:hAnsi="Times New Roman" w:cs="Times New Roman"/>
        </w:rPr>
        <w:lastRenderedPageBreak/>
        <w:t>1.2. Количество точек поставки всего и точек поставки, оборудованных приборами учета электрической энергии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4629" w:type="dxa"/>
        <w:tblInd w:w="108" w:type="dxa"/>
        <w:tblLook w:val="04A0"/>
      </w:tblPr>
      <w:tblGrid>
        <w:gridCol w:w="5062"/>
        <w:gridCol w:w="3189"/>
        <w:gridCol w:w="3189"/>
        <w:gridCol w:w="3189"/>
      </w:tblGrid>
      <w:tr w:rsidR="00F9199B" w:rsidTr="00E5170E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566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F9199B" w:rsidTr="00E5170E">
        <w:trPr>
          <w:trHeight w:val="421"/>
        </w:trPr>
        <w:tc>
          <w:tcPr>
            <w:tcW w:w="5062" w:type="dxa"/>
            <w:vMerge/>
            <w:vAlign w:val="center"/>
          </w:tcPr>
          <w:p w:rsidR="00F9199B" w:rsidRPr="003325E7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3325E7" w:rsidTr="005A26DD">
        <w:trPr>
          <w:trHeight w:val="736"/>
        </w:trPr>
        <w:tc>
          <w:tcPr>
            <w:tcW w:w="5062" w:type="dxa"/>
          </w:tcPr>
          <w:p w:rsidR="003325E7" w:rsidRPr="003325E7" w:rsidRDefault="003325E7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за расчетный период регулирования число точек поставки </w:t>
            </w:r>
            <w:proofErr w:type="spellStart"/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электросетевой</w:t>
            </w:r>
            <w:proofErr w:type="spellEnd"/>
            <w:r w:rsidRPr="003325E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всего, шт.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325E7" w:rsidTr="005A26DD">
        <w:trPr>
          <w:trHeight w:val="561"/>
        </w:trPr>
        <w:tc>
          <w:tcPr>
            <w:tcW w:w="5062" w:type="dxa"/>
          </w:tcPr>
          <w:p w:rsidR="003325E7" w:rsidRPr="003325E7" w:rsidRDefault="003325E7" w:rsidP="00A928D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5A26DD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325E7" w:rsidTr="005A26DD">
        <w:trPr>
          <w:trHeight w:val="270"/>
        </w:trPr>
        <w:tc>
          <w:tcPr>
            <w:tcW w:w="5062" w:type="dxa"/>
          </w:tcPr>
          <w:p w:rsidR="003325E7" w:rsidRPr="003325E7" w:rsidRDefault="003325E7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5E7" w:rsidTr="005A26DD">
        <w:trPr>
          <w:trHeight w:val="299"/>
        </w:trPr>
        <w:tc>
          <w:tcPr>
            <w:tcW w:w="5062" w:type="dxa"/>
          </w:tcPr>
          <w:p w:rsidR="003325E7" w:rsidRPr="003325E7" w:rsidRDefault="003325E7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3325E7" w:rsidRPr="003325E7" w:rsidRDefault="005A26DD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325E7" w:rsidTr="005A26DD">
        <w:trPr>
          <w:trHeight w:val="299"/>
        </w:trPr>
        <w:tc>
          <w:tcPr>
            <w:tcW w:w="5062" w:type="dxa"/>
          </w:tcPr>
          <w:p w:rsidR="003325E7" w:rsidRPr="003325E7" w:rsidRDefault="003325E7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5E7" w:rsidTr="005A26DD">
        <w:trPr>
          <w:trHeight w:val="299"/>
        </w:trPr>
        <w:tc>
          <w:tcPr>
            <w:tcW w:w="5062" w:type="dxa"/>
          </w:tcPr>
          <w:p w:rsidR="003325E7" w:rsidRPr="003325E7" w:rsidRDefault="003325E7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5E7" w:rsidTr="005A26DD">
        <w:trPr>
          <w:trHeight w:val="299"/>
        </w:trPr>
        <w:tc>
          <w:tcPr>
            <w:tcW w:w="5062" w:type="dxa"/>
          </w:tcPr>
          <w:p w:rsidR="003325E7" w:rsidRPr="003325E7" w:rsidRDefault="003325E7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3325E7" w:rsidRPr="003325E7" w:rsidRDefault="00D254F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418B" w:rsidRPr="00A928DF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735955" w:rsidRPr="00F2100D" w:rsidRDefault="00735955" w:rsidP="00ED415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Pr="00F2100D">
        <w:rPr>
          <w:rFonts w:ascii="Times New Roman" w:hAnsi="Times New Roman" w:cs="Times New Roman"/>
        </w:rPr>
        <w:t>.</w:t>
      </w:r>
    </w:p>
    <w:tbl>
      <w:tblPr>
        <w:tblW w:w="14651" w:type="dxa"/>
        <w:tblInd w:w="108" w:type="dxa"/>
        <w:tblLook w:val="04A0"/>
      </w:tblPr>
      <w:tblGrid>
        <w:gridCol w:w="7275"/>
        <w:gridCol w:w="1337"/>
        <w:gridCol w:w="1286"/>
        <w:gridCol w:w="1188"/>
        <w:gridCol w:w="1188"/>
        <w:gridCol w:w="1188"/>
        <w:gridCol w:w="1189"/>
      </w:tblGrid>
      <w:tr w:rsidR="00A55FB8" w:rsidRPr="00A55FB8" w:rsidTr="005A26DD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E5170E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proofErr w:type="gram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E5170E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воздушных линий электропередачи (далее - </w:t>
            </w:r>
            <w:proofErr w:type="gram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A2B19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3,092 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26DD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5A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5A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силовых трансформаторов до 2500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100D" w:rsidRPr="003325E7" w:rsidRDefault="00F2100D" w:rsidP="00332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669"/>
      <w:bookmarkEnd w:id="3"/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2100D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организации.</w:t>
      </w:r>
    </w:p>
    <w:tbl>
      <w:tblPr>
        <w:tblW w:w="14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8"/>
        <w:gridCol w:w="9130"/>
        <w:gridCol w:w="1366"/>
        <w:gridCol w:w="1509"/>
        <w:gridCol w:w="1874"/>
      </w:tblGrid>
      <w:tr w:rsidR="00735955" w:rsidRPr="00F9199B" w:rsidTr="00E5170E">
        <w:trPr>
          <w:trHeight w:val="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735955" w:rsidRPr="00F9199B" w:rsidTr="00E5170E">
        <w:trPr>
          <w:trHeight w:val="1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изменения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9199B" w:rsidRPr="00F9199B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</w:tr>
      <w:tr w:rsidR="00D665EF" w:rsidRPr="00F9199B" w:rsidTr="005A26DD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5073" w:rsidRPr="00705073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9.5pt">
                  <v:imagedata r:id="rId6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5073" w:rsidRPr="00705073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style="width:33pt;height:19.5pt">
                  <v:imagedata r:id="rId7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D" w:rsidRPr="00F9199B" w:rsidTr="008F467D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705073" w:rsidRPr="00705073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style="width:51.75pt;height:20.25pt">
                  <v:imagedata r:id="rId8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705073" w:rsidRPr="00705073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8" type="#_x0000_t75" style="width:52.5pt;height:20.25pt">
                  <v:imagedata r:id="rId9" o:title=""/>
                </v:shape>
              </w:pic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8F467D" w:rsidP="008F467D">
            <w:pPr>
              <w:spacing w:after="0" w:line="240" w:lineRule="auto"/>
              <w:jc w:val="center"/>
            </w:pPr>
            <w:r w:rsidRPr="004C2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1C21" w:rsidRDefault="0007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948"/>
      <w:bookmarkEnd w:id="4"/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lastRenderedPageBreak/>
        <w:t>3. Информация о качестве услуг</w:t>
      </w:r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t>по технологическому присоединению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156" w:rsidRPr="003D262A" w:rsidRDefault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ED4156">
      <w:pPr>
        <w:pStyle w:val="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755932">
        <w:rPr>
          <w:b w:val="0"/>
          <w:sz w:val="22"/>
          <w:szCs w:val="22"/>
        </w:rPr>
        <w:t xml:space="preserve">3.1. </w:t>
      </w:r>
      <w:r w:rsidR="00755932" w:rsidRPr="00755932">
        <w:rPr>
          <w:b w:val="0"/>
          <w:color w:val="000000"/>
          <w:sz w:val="22"/>
          <w:szCs w:val="22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  <w:r w:rsidR="00145AA6">
        <w:rPr>
          <w:b w:val="0"/>
          <w:color w:val="000000"/>
          <w:sz w:val="22"/>
          <w:szCs w:val="22"/>
        </w:rPr>
        <w:t>.</w:t>
      </w:r>
    </w:p>
    <w:p w:rsidR="00145AA6" w:rsidRDefault="00145AA6" w:rsidP="00145AA6">
      <w:pPr>
        <w:pStyle w:val="1"/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</w:p>
    <w:tbl>
      <w:tblPr>
        <w:tblStyle w:val="a4"/>
        <w:tblW w:w="14645" w:type="dxa"/>
        <w:tblInd w:w="108" w:type="dxa"/>
        <w:tblLook w:val="04A0"/>
      </w:tblPr>
      <w:tblGrid>
        <w:gridCol w:w="2019"/>
        <w:gridCol w:w="4616"/>
        <w:gridCol w:w="2165"/>
        <w:gridCol w:w="2308"/>
        <w:gridCol w:w="3537"/>
      </w:tblGrid>
      <w:tr w:rsidR="000A0A8C" w:rsidRPr="00145AA6" w:rsidTr="00E5170E">
        <w:trPr>
          <w:trHeight w:val="1532"/>
        </w:trPr>
        <w:tc>
          <w:tcPr>
            <w:tcW w:w="14645" w:type="dxa"/>
            <w:gridSpan w:val="5"/>
          </w:tcPr>
          <w:p w:rsidR="000A0A8C" w:rsidRPr="00145AA6" w:rsidRDefault="000A0A8C" w:rsidP="002C3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объектов заявителей к центрам питания с резервом мощности возможно без увеличения пропускной способности подстанций в местах силовых трансформаторов. При этом, предельная величина дополнительно присоединяемой мощности к таким центрам питания сетевой организации, пропускная способность питающих ЛЭП, центров питания вышестоящих сетевых организаций, а также необходимые для осуществления технологического присоединения мероприятия (усиление отдельных элементов подстанций, расширение распределительных устройств 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.) определяются сетевой организацией на момент получения заявки на технологическое присоединение по результатам ее рассмотрения, а для заявителей, технические условия которых подлежат согласованию с системным оператором, по результатам рассмотрения заявки системным оператором.  </w:t>
            </w:r>
          </w:p>
        </w:tc>
      </w:tr>
      <w:tr w:rsidR="00145AA6" w:rsidRPr="00145AA6" w:rsidTr="00E5170E">
        <w:trPr>
          <w:trHeight w:val="272"/>
        </w:trPr>
        <w:tc>
          <w:tcPr>
            <w:tcW w:w="2019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Город/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4616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Наименование ТП, РП с указанием классов напряжения, количества и мощности трансформаторов</w:t>
            </w:r>
          </w:p>
        </w:tc>
        <w:tc>
          <w:tcPr>
            <w:tcW w:w="2165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с учетом критерия 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5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-1), МВА</w:t>
            </w:r>
          </w:p>
        </w:tc>
        <w:tc>
          <w:tcPr>
            <w:tcW w:w="2308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3537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заключенных договоров и поданных заявок на технологическое присоединение, МВА</w:t>
            </w:r>
          </w:p>
        </w:tc>
      </w:tr>
      <w:tr w:rsidR="001867F1" w:rsidRPr="00145AA6" w:rsidTr="001867F1">
        <w:trPr>
          <w:trHeight w:val="272"/>
        </w:trPr>
        <w:tc>
          <w:tcPr>
            <w:tcW w:w="2019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16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 «Котельная» АО «БМЗ»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;6/0,4 кВ; 2х0,4 МВА</w:t>
            </w:r>
          </w:p>
        </w:tc>
        <w:tc>
          <w:tcPr>
            <w:tcW w:w="2165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30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3537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</w:tr>
      <w:tr w:rsidR="001867F1" w:rsidRPr="00145AA6" w:rsidTr="001867F1">
        <w:trPr>
          <w:trHeight w:val="272"/>
        </w:trPr>
        <w:tc>
          <w:tcPr>
            <w:tcW w:w="2019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16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ТП-1 АО «БМЗ»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6/0,4 кВ; 2х0,63 МВА</w:t>
            </w:r>
          </w:p>
        </w:tc>
        <w:tc>
          <w:tcPr>
            <w:tcW w:w="2165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30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3537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1867F1" w:rsidRPr="00145AA6" w:rsidTr="001867F1">
        <w:trPr>
          <w:trHeight w:val="257"/>
        </w:trPr>
        <w:tc>
          <w:tcPr>
            <w:tcW w:w="2019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16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ТП-2 АО «БМЗ»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6/0,4 кВ; 2х0,63 МВА</w:t>
            </w:r>
          </w:p>
        </w:tc>
        <w:tc>
          <w:tcPr>
            <w:tcW w:w="2165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30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3537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</w:t>
            </w:r>
          </w:p>
        </w:tc>
      </w:tr>
      <w:tr w:rsidR="001867F1" w:rsidRPr="00145AA6" w:rsidTr="001867F1">
        <w:trPr>
          <w:trHeight w:val="272"/>
        </w:trPr>
        <w:tc>
          <w:tcPr>
            <w:tcW w:w="2019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16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ТП ООО «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Промбаза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»;10/0,4 кВ; 0,63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2165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30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3537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1867F1" w:rsidRPr="00145AA6" w:rsidTr="001867F1">
        <w:trPr>
          <w:trHeight w:val="272"/>
        </w:trPr>
        <w:tc>
          <w:tcPr>
            <w:tcW w:w="2019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16" w:type="dxa"/>
          </w:tcPr>
          <w:p w:rsidR="001867F1" w:rsidRPr="00145AA6" w:rsidRDefault="0018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КТП 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Промбаза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»;10/0,4 кВ;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2165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30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3537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</w:tr>
    </w:tbl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1C21" w:rsidRDefault="0007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1C21" w:rsidRDefault="0007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1C21" w:rsidRDefault="0007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P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5955" w:rsidRPr="003D262A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="00735955" w:rsidRPr="003D262A">
        <w:rPr>
          <w:rFonts w:ascii="Times New Roman" w:hAnsi="Times New Roman" w:cs="Times New Roman"/>
        </w:rPr>
        <w:t>. Сведения о качестве услуг по технологическому присоединению к электрическим сетям сетевой организации.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"/>
        <w:gridCol w:w="5635"/>
        <w:gridCol w:w="519"/>
        <w:gridCol w:w="495"/>
        <w:gridCol w:w="480"/>
        <w:gridCol w:w="599"/>
        <w:gridCol w:w="575"/>
        <w:gridCol w:w="560"/>
        <w:gridCol w:w="462"/>
        <w:gridCol w:w="462"/>
        <w:gridCol w:w="462"/>
        <w:gridCol w:w="429"/>
        <w:gridCol w:w="429"/>
        <w:gridCol w:w="429"/>
        <w:gridCol w:w="642"/>
        <w:gridCol w:w="617"/>
        <w:gridCol w:w="600"/>
        <w:gridCol w:w="609"/>
      </w:tblGrid>
      <w:tr w:rsidR="00735955" w:rsidRPr="003D262A" w:rsidTr="008F467D">
        <w:trPr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5955" w:rsidRPr="003D262A" w:rsidTr="008F467D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до 15 к</w:t>
            </w:r>
            <w:proofErr w:type="gramStart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свыше 15 кВт и до 150 к</w:t>
            </w:r>
            <w:proofErr w:type="gramStart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5EF" w:rsidRPr="003D262A" w:rsidTr="008F467D">
        <w:trPr>
          <w:cantSplit/>
          <w:trHeight w:val="2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5EF" w:rsidRPr="003D262A" w:rsidTr="008F467D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65EF" w:rsidRPr="003D262A" w:rsidTr="008F467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65EF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C5E" w:rsidRPr="003D262A" w:rsidTr="008F467D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C5E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C5E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735955" w:rsidRPr="00F35BF4">
        <w:rPr>
          <w:rFonts w:ascii="Times New Roman" w:hAnsi="Times New Roman" w:cs="Times New Roman"/>
        </w:rPr>
        <w:t>. Стоимость технологического присоединения к электрическим сетям сетевой организации.</w:t>
      </w:r>
    </w:p>
    <w:p w:rsidR="00BB5229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AF2" w:rsidRPr="00616183" w:rsidRDefault="00C46AF2" w:rsidP="00C4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мероприятий: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подготовку и выдачу сетевой организацией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проверку сетевой организацией выполнения Заявителем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с выдачей акта осмотра (обследования)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Заявителя;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осуществление сетевой организацией фактического присоединения объектов Заявителя к электрическим сетям и вкл</w:t>
      </w:r>
      <w:r w:rsidR="00616183" w:rsidRPr="00616183">
        <w:rPr>
          <w:rFonts w:ascii="Times New Roman" w:hAnsi="Times New Roman" w:cs="Times New Roman"/>
        </w:rPr>
        <w:t>ючение коммутационного аппарата,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а также расходы на строительство объектов </w:t>
      </w:r>
      <w:proofErr w:type="spellStart"/>
      <w:r w:rsidRPr="00616183">
        <w:rPr>
          <w:rFonts w:ascii="Times New Roman" w:hAnsi="Times New Roman" w:cs="Times New Roman"/>
        </w:rPr>
        <w:t>электросетевого</w:t>
      </w:r>
      <w:proofErr w:type="spellEnd"/>
      <w:r w:rsidRPr="00616183">
        <w:rPr>
          <w:rFonts w:ascii="Times New Roman" w:hAnsi="Times New Roman" w:cs="Times New Roman"/>
        </w:rPr>
        <w:t xml:space="preserve"> хозяйства - от существующих объектов </w:t>
      </w:r>
      <w:proofErr w:type="spellStart"/>
      <w:r w:rsidRPr="00616183">
        <w:rPr>
          <w:rFonts w:ascii="Times New Roman" w:hAnsi="Times New Roman" w:cs="Times New Roman"/>
        </w:rPr>
        <w:t>электросетевого</w:t>
      </w:r>
      <w:proofErr w:type="spellEnd"/>
      <w:r w:rsidRPr="00616183">
        <w:rPr>
          <w:rFonts w:ascii="Times New Roman" w:hAnsi="Times New Roman" w:cs="Times New Roman"/>
        </w:rPr>
        <w:t xml:space="preserve"> хозяйства до присоединяемых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потребителей, определяемых по каждому мероприятию (далее - мероприятия "последней мили").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183" w:rsidRPr="00616183" w:rsidRDefault="00616183" w:rsidP="00616183">
      <w:pPr>
        <w:pStyle w:val="a3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811"/>
        <w:gridCol w:w="5591"/>
      </w:tblGrid>
      <w:tr w:rsidR="006F4668" w:rsidRPr="006F4668" w:rsidTr="006F2110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Стоимость технологического присоединения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31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F4668" w:rsidRPr="006F4668" w:rsidTr="006F211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668" w:rsidRPr="006F4668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до 15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668" w:rsidRPr="006F2110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EB317D" w:rsidRPr="006F21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2110" w:rsidRDefault="00EB317D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соблюдения п.17 Правил технологического присоединения </w:t>
            </w:r>
            <w:proofErr w:type="spellStart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 861</w:t>
            </w:r>
          </w:p>
        </w:tc>
      </w:tr>
      <w:tr w:rsidR="006F4668" w:rsidRPr="006F4668" w:rsidTr="006F211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свыше 15 кВт до 150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E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тарифному решению 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EB317D"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исполнительной власти в области</w:t>
            </w:r>
            <w:r w:rsidRPr="006F466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регулирования тарифов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68" w:rsidRPr="006F4668" w:rsidTr="006F211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EB317D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тарифному решению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исполнительной власти в области</w:t>
            </w:r>
            <w:r w:rsidRPr="006F466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6F4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регулирования тарифов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B7" w:rsidRPr="00EB317D" w:rsidRDefault="00EB317D" w:rsidP="00B566F3">
      <w:pPr>
        <w:pStyle w:val="a5"/>
        <w:shd w:val="clear" w:color="auto" w:fill="FFFFFF"/>
        <w:rPr>
          <w:sz w:val="22"/>
          <w:szCs w:val="22"/>
        </w:rPr>
      </w:pPr>
      <w:r w:rsidRPr="00EB317D">
        <w:rPr>
          <w:sz w:val="22"/>
          <w:szCs w:val="22"/>
        </w:rPr>
        <w:t>*На основании приказа №927 от 21.12.2015 г. Региональной энергетической комиссии Вологодской области</w:t>
      </w:r>
    </w:p>
    <w:p w:rsidR="00F006B7" w:rsidRDefault="00F006B7" w:rsidP="00B566F3">
      <w:pPr>
        <w:pStyle w:val="a5"/>
        <w:shd w:val="clear" w:color="auto" w:fill="FFFFFF"/>
        <w:rPr>
          <w:color w:val="444444"/>
          <w:sz w:val="22"/>
          <w:szCs w:val="22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1400"/>
      <w:bookmarkEnd w:id="5"/>
      <w:r w:rsidRPr="00F35BF4">
        <w:rPr>
          <w:rFonts w:ascii="Times New Roman" w:hAnsi="Times New Roman" w:cs="Times New Roman"/>
        </w:rPr>
        <w:lastRenderedPageBreak/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35BF4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1402"/>
      <w:bookmarkEnd w:id="6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tbl>
      <w:tblPr>
        <w:tblW w:w="50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693"/>
        <w:gridCol w:w="648"/>
        <w:gridCol w:w="710"/>
        <w:gridCol w:w="851"/>
        <w:gridCol w:w="568"/>
        <w:gridCol w:w="566"/>
        <w:gridCol w:w="854"/>
        <w:gridCol w:w="568"/>
        <w:gridCol w:w="566"/>
        <w:gridCol w:w="993"/>
        <w:gridCol w:w="707"/>
        <w:gridCol w:w="707"/>
        <w:gridCol w:w="854"/>
        <w:gridCol w:w="566"/>
        <w:gridCol w:w="566"/>
        <w:gridCol w:w="772"/>
      </w:tblGrid>
      <w:tr w:rsidR="00735955" w:rsidRPr="00F35BF4" w:rsidTr="000B698A">
        <w:trPr>
          <w:trHeight w:val="14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5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0B698A" w:rsidRPr="00F35BF4" w:rsidTr="000B698A">
        <w:trPr>
          <w:cantSplit/>
          <w:trHeight w:val="1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0B698A" w:rsidRPr="00F35BF4" w:rsidTr="000B698A">
        <w:trPr>
          <w:trHeight w:val="2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9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37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8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4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tbl>
      <w:tblPr>
        <w:tblW w:w="147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837"/>
      </w:tblGrid>
      <w:tr w:rsidR="00735955" w:rsidRPr="00E5170E" w:rsidTr="000B698A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обратившихся </w:t>
            </w:r>
            <w:proofErr w:type="spellStart"/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Офис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Бываловский</w:t>
            </w:r>
            <w:proofErr w:type="spellEnd"/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160022, Россия, г</w:t>
            </w:r>
            <w:proofErr w:type="gramStart"/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ологда, Пошехонское шоссе, д.18, оф.213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(8172) 71-23-73;</w:t>
            </w:r>
          </w:p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8-921-126-89-88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tbl>
      <w:tblPr>
        <w:tblW w:w="14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8"/>
        <w:gridCol w:w="8818"/>
        <w:gridCol w:w="1968"/>
        <w:gridCol w:w="3206"/>
      </w:tblGrid>
      <w:tr w:rsidR="00735955" w:rsidRPr="00E5170E" w:rsidTr="00D43F4F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E5170E" w:rsidTr="00D43F4F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(8172) 71-23-73;</w:t>
            </w:r>
          </w:p>
          <w:p w:rsidR="00CC0488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8-921-126-89-88</w:t>
            </w:r>
          </w:p>
        </w:tc>
      </w:tr>
      <w:tr w:rsidR="00735955" w:rsidRPr="00E5170E" w:rsidTr="00D43F4F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E5170E" w:rsidTr="00D43F4F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4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35955" w:rsidSect="00145AA6">
          <w:pgSz w:w="16838" w:h="11905" w:orient="landscape"/>
          <w:pgMar w:top="568" w:right="1103" w:bottom="850" w:left="1418" w:header="720" w:footer="720" w:gutter="0"/>
          <w:cols w:space="720"/>
          <w:noEndnote/>
        </w:sectPr>
      </w:pPr>
    </w:p>
    <w:p w:rsidR="00735955" w:rsidRDefault="00FF3D70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="00735955" w:rsidRPr="00ED4156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>С целью повышения качества обслуживания клиентов и изучения их мнения об оказываемых организацией услугах в течение 2015 года был проведен телефонный опрос</w:t>
      </w:r>
      <w:r w:rsidRPr="00A4659A">
        <w:rPr>
          <w:sz w:val="22"/>
          <w:szCs w:val="22"/>
        </w:rPr>
        <w:t xml:space="preserve"> смежных сетевых организаций и потребителей гарантирующего поставщика</w:t>
      </w:r>
      <w:r w:rsidRPr="00A4659A">
        <w:rPr>
          <w:color w:val="000000"/>
          <w:sz w:val="22"/>
          <w:szCs w:val="22"/>
        </w:rPr>
        <w:t xml:space="preserve">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Потребителям предлагалось ответить на ряд вопросов, позволяющую оценить быстроту и качество обслуживания, доброжелательность и профессионализм персонала компании, полноту и доступность информации, представленной на сайте компании и в помещении офиса, удобство расположения и время работы офиса. Также потребителям была дана возможность изложить свои пожелания и претензии, указать наиболее удобный канал связи с компанией.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Информация по проведенному опросу была тщательно проанализирована для выработки предложений, направленных на дальнейшее улучшение качества обслуживания клиентов и устранение выявленных замечаний. </w:t>
      </w:r>
    </w:p>
    <w:p w:rsidR="00A4659A" w:rsidRPr="00A4659A" w:rsidRDefault="00A4659A" w:rsidP="00A465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>В телефонном опросе приняли участие 12 юридических лиц, являющихся потребителями услуги по передаче электрической энергии. Большинство клиентов компании достаточно высоко оценили профессионализм и доброжелательность персонала. По-прежнему недостаточно активно потребителями используются интернет-ресурсы, большинство  респондентов назвали этот канал связи неудобным для себя. Телефонную связь выбрали 91,7% респондентов. При этом лишь 16,67% из числа респондентов знакомы с сайтом компании.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ED4156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3F34" w:rsidRDefault="00FC3F34" w:rsidP="00A4659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C3F34" w:rsidSect="00A4659A">
      <w:pgSz w:w="16838" w:h="11905" w:orient="landscape"/>
      <w:pgMar w:top="1135" w:right="678" w:bottom="85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55"/>
    <w:rsid w:val="00034DCF"/>
    <w:rsid w:val="00071C21"/>
    <w:rsid w:val="000A0A8C"/>
    <w:rsid w:val="000A2B19"/>
    <w:rsid w:val="000B698A"/>
    <w:rsid w:val="0010242B"/>
    <w:rsid w:val="001330A5"/>
    <w:rsid w:val="001362B4"/>
    <w:rsid w:val="001379D1"/>
    <w:rsid w:val="00145AA6"/>
    <w:rsid w:val="001867F1"/>
    <w:rsid w:val="001A4B0F"/>
    <w:rsid w:val="001D2957"/>
    <w:rsid w:val="00233D1C"/>
    <w:rsid w:val="00251934"/>
    <w:rsid w:val="00262A27"/>
    <w:rsid w:val="002C300A"/>
    <w:rsid w:val="003253F4"/>
    <w:rsid w:val="003325E7"/>
    <w:rsid w:val="003D262A"/>
    <w:rsid w:val="00416AA3"/>
    <w:rsid w:val="00454C5E"/>
    <w:rsid w:val="005A26DD"/>
    <w:rsid w:val="00611861"/>
    <w:rsid w:val="00616183"/>
    <w:rsid w:val="00616B5A"/>
    <w:rsid w:val="006602E9"/>
    <w:rsid w:val="00664F73"/>
    <w:rsid w:val="0067735A"/>
    <w:rsid w:val="0069575A"/>
    <w:rsid w:val="006B151A"/>
    <w:rsid w:val="006F2110"/>
    <w:rsid w:val="006F4668"/>
    <w:rsid w:val="00705073"/>
    <w:rsid w:val="0072580B"/>
    <w:rsid w:val="00735955"/>
    <w:rsid w:val="00755932"/>
    <w:rsid w:val="007B1915"/>
    <w:rsid w:val="00803D34"/>
    <w:rsid w:val="008B2811"/>
    <w:rsid w:val="008F467D"/>
    <w:rsid w:val="0090444B"/>
    <w:rsid w:val="00980EEF"/>
    <w:rsid w:val="009A2A42"/>
    <w:rsid w:val="009C73E6"/>
    <w:rsid w:val="00A4659A"/>
    <w:rsid w:val="00A55FB8"/>
    <w:rsid w:val="00A928DF"/>
    <w:rsid w:val="00B566F3"/>
    <w:rsid w:val="00B95768"/>
    <w:rsid w:val="00BB5229"/>
    <w:rsid w:val="00BE5653"/>
    <w:rsid w:val="00BF710B"/>
    <w:rsid w:val="00C15EF6"/>
    <w:rsid w:val="00C25761"/>
    <w:rsid w:val="00C46AF2"/>
    <w:rsid w:val="00C61D8D"/>
    <w:rsid w:val="00C75D33"/>
    <w:rsid w:val="00C8418B"/>
    <w:rsid w:val="00CA7EDA"/>
    <w:rsid w:val="00CC0488"/>
    <w:rsid w:val="00CE480B"/>
    <w:rsid w:val="00D04887"/>
    <w:rsid w:val="00D254F0"/>
    <w:rsid w:val="00D43F4F"/>
    <w:rsid w:val="00D665EF"/>
    <w:rsid w:val="00D730B6"/>
    <w:rsid w:val="00D9076A"/>
    <w:rsid w:val="00DB7CE9"/>
    <w:rsid w:val="00DF4CD8"/>
    <w:rsid w:val="00E31344"/>
    <w:rsid w:val="00E5170E"/>
    <w:rsid w:val="00EB10CE"/>
    <w:rsid w:val="00EB317D"/>
    <w:rsid w:val="00ED4156"/>
    <w:rsid w:val="00F006B7"/>
    <w:rsid w:val="00F2100D"/>
    <w:rsid w:val="00F35BF4"/>
    <w:rsid w:val="00F9199B"/>
    <w:rsid w:val="00FC3F34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table" w:styleId="a4">
    <w:name w:val="Table Grid"/>
    <w:basedOn w:val="a1"/>
    <w:uiPriority w:val="59"/>
    <w:rsid w:val="0098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4D26-9FAD-43B0-AE29-AE624277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2016-03-28T15:04:00Z</dcterms:created>
  <dcterms:modified xsi:type="dcterms:W3CDTF">2016-03-30T06:24:00Z</dcterms:modified>
</cp:coreProperties>
</file>